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2025年风险评估和内部控制评价服务项目公告（二次）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